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崇德书院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入党积极分子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选拔</w:t>
      </w:r>
      <w:r>
        <w:rPr>
          <w:rFonts w:hint="eastAsia" w:ascii="方正小标宋简体" w:eastAsia="方正小标宋简体"/>
          <w:sz w:val="44"/>
          <w:szCs w:val="44"/>
        </w:rPr>
        <w:t>量化评分标准</w:t>
      </w:r>
    </w:p>
    <w:tbl>
      <w:tblPr>
        <w:tblStyle w:val="5"/>
        <w:tblW w:w="1414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53"/>
        <w:gridCol w:w="80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一级指标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二级指标（考察点）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一、思想政治（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40分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.参加政治理论学习情况；（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每缺勤一次扣一分，扣完为止。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.入党申请书书写情况；（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1.书写规范，内容全面，联系自身实际，认识深刻，无错误（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5分）；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2.书写较规范，内容全面，认识深刻，有1-2处错误（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3.书写较规范，内容较全面，有3-4处错误（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4.书写不规范，错误较多（0-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.汇报思想情况（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5分）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1.定期向党组织汇报思想，按时递交思想汇报，结合自身实际，认识深刻，书写规范（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5分）；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2.定期向党组织汇报思想，按时递交思想汇报，认识较深刻，书写规范（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3.按时递交思想汇报，认识较深刻，书写规范（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4.不能按时递交思想汇报，认识一般，书写不规范（0-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二、学习成绩（20分）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.考试课平均成绩（20分）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本项得分由考评对象一年内的考试课平均成绩进行折合，折合公式为：本项得分=考试课平均成绩×20%。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三、工作能力（20分）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.学生综合测评：基本素质与行为规范、实践与创新能力。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1.根据《新乡医学院三全学院学生综合测评实施细则》的有关规定，提取基本素质与行为规范、实践与创新能力的测评成绩作为本项的实际得分。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2.本项计分公式为：本项得分=基本素质与行为规范得分+实践与创新能力得分。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四、日常表现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日常表现情况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（20分）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根据学生一年内配合班级工作情况、考勤情况、班级内群众基础等方面综合考评给分。</w:t>
            </w:r>
          </w:p>
        </w:tc>
      </w:tr>
    </w:tbl>
    <w:p>
      <w:pPr>
        <w:sectPr>
          <w:pgSz w:w="16838" w:h="11906" w:orient="landscape"/>
          <w:pgMar w:top="1440" w:right="1440" w:bottom="1440" w:left="1440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35E95"/>
    <w:rsid w:val="0EC358AB"/>
    <w:rsid w:val="17AC0BE9"/>
    <w:rsid w:val="17BC533E"/>
    <w:rsid w:val="1CEC748D"/>
    <w:rsid w:val="26892099"/>
    <w:rsid w:val="2D9F73C2"/>
    <w:rsid w:val="309E582C"/>
    <w:rsid w:val="3619365C"/>
    <w:rsid w:val="46411CD2"/>
    <w:rsid w:val="4B637070"/>
    <w:rsid w:val="4C2940A4"/>
    <w:rsid w:val="54177023"/>
    <w:rsid w:val="56242FEF"/>
    <w:rsid w:val="56EA1B04"/>
    <w:rsid w:val="6F0A4C4B"/>
    <w:rsid w:val="73B92766"/>
    <w:rsid w:val="7B145196"/>
    <w:rsid w:val="7C416D9A"/>
    <w:rsid w:val="7D037D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赵鹏</cp:lastModifiedBy>
  <dcterms:modified xsi:type="dcterms:W3CDTF">2019-04-21T14:03:18Z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