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20" w:lineRule="exact"/>
        <w:jc w:val="center"/>
        <w:rPr>
          <w:rFonts w:hint="eastAsia" w:ascii="黑体" w:eastAsia="黑体"/>
          <w:kern w:val="0"/>
          <w:sz w:val="24"/>
        </w:rPr>
      </w:pPr>
      <w:r>
        <w:rPr>
          <w:rFonts w:ascii="黑体" w:eastAsia="黑体"/>
          <w:kern w:val="0"/>
          <w:sz w:val="24"/>
        </w:rPr>
        <mc:AlternateContent>
          <mc:Choice Requires="wps">
            <w:drawing>
              <wp:anchor distT="0" distB="0" distL="114300" distR="114300" simplePos="0" relativeHeight="251661312" behindDoc="0" locked="0" layoutInCell="1" allowOverlap="1">
                <wp:simplePos x="0" y="0"/>
                <wp:positionH relativeFrom="column">
                  <wp:posOffset>2143125</wp:posOffset>
                </wp:positionH>
                <wp:positionV relativeFrom="paragraph">
                  <wp:posOffset>806450</wp:posOffset>
                </wp:positionV>
                <wp:extent cx="1957705" cy="249555"/>
                <wp:effectExtent l="0" t="0" r="0" b="0"/>
                <wp:wrapNone/>
                <wp:docPr id="3" name="文本框 2"/>
                <wp:cNvGraphicFramePr/>
                <a:graphic xmlns:a="http://schemas.openxmlformats.org/drawingml/2006/main">
                  <a:graphicData uri="http://schemas.microsoft.com/office/word/2010/wordprocessingShape">
                    <wps:wsp>
                      <wps:cNvSpPr txBox="1"/>
                      <wps:spPr>
                        <a:xfrm>
                          <a:off x="0" y="0"/>
                          <a:ext cx="1957705" cy="249555"/>
                        </a:xfrm>
                        <a:prstGeom prst="rect">
                          <a:avLst/>
                        </a:prstGeom>
                        <a:noFill/>
                        <a:ln>
                          <a:noFill/>
                        </a:ln>
                      </wps:spPr>
                      <wps:txbx>
                        <w:txbxContent>
                          <w:p>
                            <w:pPr>
                              <w:jc w:val="center"/>
                              <w:rPr>
                                <w:sz w:val="18"/>
                                <w:szCs w:val="18"/>
                              </w:rPr>
                            </w:pPr>
                            <w:r>
                              <w:rPr>
                                <w:rFonts w:hint="eastAsia"/>
                                <w:sz w:val="18"/>
                                <w:szCs w:val="18"/>
                              </w:rPr>
                              <w:t>裁    切    线</w:t>
                            </w:r>
                          </w:p>
                        </w:txbxContent>
                      </wps:txbx>
                      <wps:bodyPr upright="1"/>
                    </wps:wsp>
                  </a:graphicData>
                </a:graphic>
              </wp:anchor>
            </w:drawing>
          </mc:Choice>
          <mc:Fallback>
            <w:pict>
              <v:shape id="文本框 2" o:spid="_x0000_s1026" o:spt="202" type="#_x0000_t202" style="position:absolute;left:0pt;margin-left:168.75pt;margin-top:63.5pt;height:19.65pt;width:154.15pt;z-index:251661312;mso-width-relative:page;mso-height-relative:page;" filled="f" stroked="f" coordsize="21600,21600" o:gfxdata="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vQXqdgA&#10;AAALAQAADwAAAAAAAAABACAAAAAiAAAAZHJzL2Rvd25yZXYueG1sUEsBAhQAFAAAAAgAh07iQGEj&#10;jWCtAQAATgMAAA4AAAAAAAAAAQAgAAAAJwEAAGRycy9lMm9Eb2MueG1sUEsFBgAAAAAGAAYAWQEA&#10;AEYFAAAAAA==&#10;">
                <v:fill on="f" focussize="0,0"/>
                <v:stroke on="f"/>
                <v:imagedata o:title=""/>
                <o:lock v:ext="edit" aspectratio="f"/>
                <v:textbox>
                  <w:txbxContent>
                    <w:p>
                      <w:pPr>
                        <w:jc w:val="center"/>
                        <w:rPr>
                          <w:sz w:val="18"/>
                          <w:szCs w:val="18"/>
                        </w:rPr>
                      </w:pPr>
                      <w:r>
                        <w:rPr>
                          <w:rFonts w:hint="eastAsia"/>
                          <w:sz w:val="18"/>
                          <w:szCs w:val="18"/>
                        </w:rPr>
                        <w:t>裁    切    线</w:t>
                      </w:r>
                    </w:p>
                  </w:txbxContent>
                </v:textbox>
              </v:shape>
            </w:pict>
          </mc:Fallback>
        </mc:AlternateContent>
      </w:r>
      <w:r>
        <w:rPr>
          <w:rFonts w:hint="eastAsia" w:ascii="黑体" w:eastAsia="黑体"/>
          <w:kern w:val="0"/>
          <w:sz w:val="24"/>
        </w:rPr>
        <w:t>《</w:t>
      </w:r>
      <w:r>
        <w:rPr>
          <w:rFonts w:hint="eastAsia" w:ascii="黑体" w:hAnsi="Times New Roman" w:eastAsia="黑体" w:cs="Times New Roman"/>
          <w:kern w:val="0"/>
          <w:sz w:val="24"/>
          <w:szCs w:val="24"/>
        </w:rPr>
        <w:t>河南省202</w:t>
      </w:r>
      <w:r>
        <w:rPr>
          <w:rFonts w:hint="eastAsia" w:ascii="黑体" w:hAnsi="Times New Roman" w:eastAsia="黑体" w:cs="Times New Roman"/>
          <w:kern w:val="0"/>
          <w:sz w:val="24"/>
          <w:szCs w:val="24"/>
          <w:lang w:val="en-US" w:eastAsia="zh-CN"/>
        </w:rPr>
        <w:t>3</w:t>
      </w:r>
      <w:r>
        <w:rPr>
          <w:rFonts w:hint="eastAsia" w:ascii="黑体" w:hAnsi="Times New Roman" w:eastAsia="黑体" w:cs="Times New Roman"/>
          <w:kern w:val="0"/>
          <w:sz w:val="24"/>
          <w:szCs w:val="24"/>
        </w:rPr>
        <w:t>年普通高校</w:t>
      </w:r>
      <w:r>
        <w:rPr>
          <w:rFonts w:hint="eastAsia" w:ascii="黑体" w:hAnsi="Times New Roman" w:eastAsia="黑体" w:cs="Times New Roman"/>
          <w:kern w:val="0"/>
          <w:sz w:val="24"/>
          <w:szCs w:val="24"/>
          <w:lang w:eastAsia="zh-CN"/>
        </w:rPr>
        <w:t>专升本招生</w:t>
      </w:r>
      <w:r>
        <w:rPr>
          <w:rFonts w:hint="eastAsia" w:ascii="黑体" w:hAnsi="Times New Roman" w:eastAsia="黑体" w:cs="Times New Roman"/>
          <w:kern w:val="0"/>
          <w:sz w:val="24"/>
          <w:szCs w:val="24"/>
        </w:rPr>
        <w:t>考生诚信承诺书</w:t>
      </w:r>
      <w:r>
        <w:rPr>
          <w:rFonts w:hint="eastAsia" w:ascii="黑体" w:eastAsia="黑体"/>
          <w:kern w:val="0"/>
          <w:sz w:val="24"/>
        </w:rPr>
        <w:t>》存根</w:t>
      </w:r>
    </w:p>
    <w:p>
      <w:pPr>
        <w:spacing w:line="300" w:lineRule="exact"/>
        <w:jc w:val="both"/>
        <w:rPr>
          <w:rFonts w:ascii="黑体" w:eastAsia="黑体"/>
          <w:kern w:val="0"/>
          <w:sz w:val="24"/>
        </w:rPr>
      </w:pPr>
    </w:p>
    <w:p>
      <w:pPr>
        <w:spacing w:line="240" w:lineRule="exact"/>
        <w:ind w:firstLine="240" w:firstLineChars="100"/>
        <w:rPr>
          <w:rFonts w:ascii="黑体" w:eastAsia="黑体"/>
          <w:kern w:val="0"/>
          <w:sz w:val="24"/>
        </w:rPr>
      </w:pPr>
      <w:r>
        <w:rPr>
          <w:rFonts w:hint="eastAsia" w:ascii="黑体" w:eastAsia="黑体"/>
          <w:kern w:val="0"/>
          <w:sz w:val="24"/>
        </w:rPr>
        <w:t>考生姓名：            考生号：              身份证号：</w:t>
      </w:r>
    </w:p>
    <w:p>
      <w:pPr>
        <w:spacing w:line="240" w:lineRule="exact"/>
        <w:rPr>
          <w:rFonts w:ascii="黑体" w:eastAsia="黑体"/>
          <w:kern w:val="0"/>
          <w:sz w:val="24"/>
        </w:rPr>
      </w:pPr>
    </w:p>
    <w:p>
      <w:pPr>
        <w:pStyle w:val="2"/>
        <w:spacing w:line="240" w:lineRule="exact"/>
        <w:ind w:firstLine="482"/>
        <w:rPr>
          <w:rFonts w:asciiTheme="majorEastAsia" w:hAnsiTheme="majorEastAsia" w:eastAsiaTheme="majorEastAsia"/>
          <w:sz w:val="24"/>
        </w:rPr>
      </w:pPr>
      <w:r>
        <w:rPr>
          <w:rFonts w:hint="eastAsia" w:asciiTheme="majorEastAsia" w:hAnsiTheme="majorEastAsia" w:eastAsiaTheme="majorEastAsia"/>
          <w:b/>
          <w:bCs/>
          <w:sz w:val="24"/>
        </w:rPr>
        <w:t xml:space="preserve">                                       </w:t>
      </w:r>
      <w:r>
        <w:rPr>
          <w:rFonts w:hint="eastAsia" w:asciiTheme="majorEastAsia" w:hAnsiTheme="majorEastAsia" w:eastAsiaTheme="majorEastAsia"/>
          <w:sz w:val="24"/>
        </w:rPr>
        <w:t xml:space="preserve">      年    月    日</w:t>
      </w:r>
    </w:p>
    <w:tbl>
      <w:tblPr>
        <w:tblStyle w:val="3"/>
        <w:tblW w:w="9923" w:type="dxa"/>
        <w:jc w:val="center"/>
        <w:tblLayout w:type="fixed"/>
        <w:tblCellMar>
          <w:top w:w="0" w:type="dxa"/>
          <w:left w:w="108" w:type="dxa"/>
          <w:bottom w:w="0" w:type="dxa"/>
          <w:right w:w="108" w:type="dxa"/>
        </w:tblCellMar>
      </w:tblPr>
      <w:tblGrid>
        <w:gridCol w:w="9923"/>
      </w:tblGrid>
      <w:tr>
        <w:tblPrEx>
          <w:tblCellMar>
            <w:top w:w="0" w:type="dxa"/>
            <w:left w:w="108" w:type="dxa"/>
            <w:bottom w:w="0" w:type="dxa"/>
            <w:right w:w="108" w:type="dxa"/>
          </w:tblCellMar>
        </w:tblPrEx>
        <w:trPr>
          <w:trHeight w:val="60" w:hRule="atLeast"/>
          <w:jc w:val="center"/>
        </w:trPr>
        <w:tc>
          <w:tcPr>
            <w:tcW w:w="9923" w:type="dxa"/>
            <w:vAlign w:val="bottom"/>
          </w:tcPr>
          <w:p>
            <w:pPr>
              <w:spacing w:line="300" w:lineRule="exact"/>
              <w:rPr>
                <w:rFonts w:ascii="黑体" w:eastAsia="黑体"/>
                <w:kern w:val="0"/>
                <w:szCs w:val="21"/>
              </w:rPr>
            </w:pPr>
            <w:r>
              <w:rPr>
                <w:rFonts w:ascii="黑体" w:eastAsia="黑体"/>
                <w:kern w:val="0"/>
                <w:sz w:val="24"/>
              </w:rPr>
              <mc:AlternateContent>
                <mc:Choice Requires="wps">
                  <w:drawing>
                    <wp:anchor distT="0" distB="0" distL="114300" distR="114300" simplePos="0" relativeHeight="251659264" behindDoc="0" locked="0" layoutInCell="1" allowOverlap="1">
                      <wp:simplePos x="0" y="0"/>
                      <wp:positionH relativeFrom="column">
                        <wp:posOffset>-87630</wp:posOffset>
                      </wp:positionH>
                      <wp:positionV relativeFrom="paragraph">
                        <wp:posOffset>40005</wp:posOffset>
                      </wp:positionV>
                      <wp:extent cx="6283325" cy="0"/>
                      <wp:effectExtent l="0" t="0" r="0" b="0"/>
                      <wp:wrapNone/>
                      <wp:docPr id="1" name="自选图形 3"/>
                      <wp:cNvGraphicFramePr/>
                      <a:graphic xmlns:a="http://schemas.openxmlformats.org/drawingml/2006/main">
                        <a:graphicData uri="http://schemas.microsoft.com/office/word/2010/wordprocessingShape">
                          <wps:wsp>
                            <wps:cNvCnPr/>
                            <wps:spPr>
                              <a:xfrm>
                                <a:off x="0" y="0"/>
                                <a:ext cx="6283325" cy="0"/>
                              </a:xfrm>
                              <a:prstGeom prst="straightConnector1">
                                <a:avLst/>
                              </a:prstGeom>
                              <a:ln w="6350" cap="flat" cmpd="sng">
                                <a:solidFill>
                                  <a:srgbClr val="000000"/>
                                </a:solidFill>
                                <a:prstDash val="dash"/>
                                <a:headEnd type="none" w="med" len="med"/>
                                <a:tailEnd type="none" w="med" len="med"/>
                              </a:ln>
                            </wps:spPr>
                            <wps:bodyPr/>
                          </wps:wsp>
                        </a:graphicData>
                      </a:graphic>
                    </wp:anchor>
                  </w:drawing>
                </mc:Choice>
                <mc:Fallback>
                  <w:pict>
                    <v:shape id="自选图形 3" o:spid="_x0000_s1026" o:spt="32" type="#_x0000_t32" style="position:absolute;left:0pt;margin-left:-6.9pt;margin-top:3.15pt;height:0pt;width:494.75pt;z-index:251659264;mso-width-relative:page;mso-height-relative:page;" filled="f" stroked="t" coordsize="21600,21600" o:gfxdata="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8P31n1QAAAAcBAAAPAAAAAAAAAAEAIAAAACIAAABkcnMvZG93bnJldi54bWxQSwECFAAU&#10;AAAACACHTuJA/LAqyfQBAADiAwAADgAAAAAAAAABACAAAAAkAQAAZHJzL2Uyb0RvYy54bWxQSwUG&#10;AAAAAAYABgBZAQAAigUAAAAA&#10;">
                      <v:fill on="f" focussize="0,0"/>
                      <v:stroke weight="0.5pt" color="#000000" joinstyle="round" dashstyle="dash"/>
                      <v:imagedata o:title=""/>
                      <o:lock v:ext="edit" aspectratio="f"/>
                    </v:shape>
                  </w:pict>
                </mc:Fallback>
              </mc:AlternateContent>
            </w:r>
          </w:p>
        </w:tc>
      </w:tr>
    </w:tbl>
    <w:p>
      <w:pPr>
        <w:adjustRightInd w:val="0"/>
        <w:snapToGrid w:val="0"/>
        <w:spacing w:line="320" w:lineRule="exact"/>
        <w:jc w:val="center"/>
        <w:rPr>
          <w:rFonts w:hint="eastAsia" w:ascii="黑体" w:hAnsi="Times New Roman" w:eastAsia="黑体" w:cs="Times New Roman"/>
          <w:kern w:val="0"/>
          <w:sz w:val="28"/>
          <w:szCs w:val="28"/>
        </w:rPr>
      </w:pPr>
      <w:r>
        <w:rPr>
          <w:rFonts w:hint="eastAsia" w:ascii="黑体" w:hAnsi="Times New Roman" w:eastAsia="黑体" w:cs="Times New Roman"/>
          <w:kern w:val="0"/>
          <w:sz w:val="28"/>
          <w:szCs w:val="28"/>
        </w:rPr>
        <w:t>河南省202</w:t>
      </w:r>
      <w:r>
        <w:rPr>
          <w:rFonts w:hint="eastAsia" w:ascii="黑体" w:hAnsi="Times New Roman" w:eastAsia="黑体" w:cs="Times New Roman"/>
          <w:kern w:val="0"/>
          <w:sz w:val="28"/>
          <w:szCs w:val="28"/>
          <w:lang w:val="en-US" w:eastAsia="zh-CN"/>
        </w:rPr>
        <w:t>3</w:t>
      </w:r>
      <w:r>
        <w:rPr>
          <w:rFonts w:hint="eastAsia" w:ascii="黑体" w:hAnsi="Times New Roman" w:eastAsia="黑体" w:cs="Times New Roman"/>
          <w:kern w:val="0"/>
          <w:sz w:val="28"/>
          <w:szCs w:val="28"/>
        </w:rPr>
        <w:t>年普通高校</w:t>
      </w:r>
      <w:r>
        <w:rPr>
          <w:rFonts w:hint="eastAsia" w:ascii="黑体" w:hAnsi="Times New Roman" w:eastAsia="黑体" w:cs="Times New Roman"/>
          <w:kern w:val="0"/>
          <w:sz w:val="28"/>
          <w:szCs w:val="28"/>
          <w:lang w:eastAsia="zh-CN"/>
        </w:rPr>
        <w:t>专升本招生</w:t>
      </w:r>
      <w:r>
        <w:rPr>
          <w:rFonts w:hint="eastAsia" w:ascii="黑体" w:hAnsi="Times New Roman" w:eastAsia="黑体" w:cs="Times New Roman"/>
          <w:kern w:val="0"/>
          <w:sz w:val="28"/>
          <w:szCs w:val="28"/>
        </w:rPr>
        <w:t>考生诚信承诺书</w:t>
      </w:r>
    </w:p>
    <w:p>
      <w:pPr>
        <w:adjustRightInd w:val="0"/>
        <w:snapToGrid w:val="0"/>
        <w:spacing w:line="320" w:lineRule="exact"/>
        <w:jc w:val="center"/>
        <w:rPr>
          <w:rFonts w:ascii="黑体" w:eastAsia="黑体"/>
          <w:kern w:val="0"/>
          <w:sz w:val="28"/>
          <w:szCs w:val="28"/>
        </w:rPr>
      </w:pPr>
      <w:bookmarkStart w:id="0" w:name="_GoBack"/>
      <w:bookmarkEnd w:id="0"/>
    </w:p>
    <w:p>
      <w:pPr>
        <w:spacing w:line="260" w:lineRule="exact"/>
        <w:jc w:val="center"/>
        <w:rPr>
          <w:rFonts w:eastAsia="黑体"/>
          <w:b/>
          <w:kern w:val="0"/>
          <w:sz w:val="15"/>
          <w:szCs w:val="15"/>
        </w:rPr>
      </w:pPr>
    </w:p>
    <w:p>
      <w:pPr>
        <w:adjustRightInd w:val="0"/>
        <w:snapToGrid w:val="0"/>
        <w:spacing w:line="240" w:lineRule="exact"/>
        <w:ind w:firstLine="360" w:firstLineChars="200"/>
        <w:rPr>
          <w:rFonts w:hint="eastAsia"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我是参加河南省202</w:t>
      </w:r>
      <w:r>
        <w:rPr>
          <w:rFonts w:hint="eastAsia" w:cs="Times New Roman" w:asciiTheme="minorEastAsia" w:hAnsiTheme="minorEastAsia" w:eastAsiaTheme="minorEastAsia"/>
          <w:sz w:val="18"/>
          <w:szCs w:val="18"/>
          <w:lang w:val="en-US" w:eastAsia="zh-CN"/>
        </w:rPr>
        <w:t>3</w:t>
      </w:r>
      <w:r>
        <w:rPr>
          <w:rFonts w:hint="eastAsia" w:cs="Times New Roman" w:asciiTheme="minorEastAsia" w:hAnsiTheme="minorEastAsia" w:eastAsiaTheme="minorEastAsia"/>
          <w:sz w:val="18"/>
          <w:szCs w:val="18"/>
        </w:rPr>
        <w:t>年普通高校专</w:t>
      </w:r>
      <w:r>
        <w:rPr>
          <w:rFonts w:hint="eastAsia" w:cs="Times New Roman" w:asciiTheme="minorEastAsia" w:hAnsiTheme="minorEastAsia" w:eastAsiaTheme="minorEastAsia"/>
          <w:sz w:val="18"/>
          <w:szCs w:val="18"/>
          <w:lang w:eastAsia="zh-CN"/>
        </w:rPr>
        <w:t>升</w:t>
      </w:r>
      <w:r>
        <w:rPr>
          <w:rFonts w:hint="eastAsia" w:cs="Times New Roman" w:asciiTheme="minorEastAsia" w:hAnsiTheme="minorEastAsia" w:eastAsiaTheme="minorEastAsia"/>
          <w:sz w:val="18"/>
          <w:szCs w:val="18"/>
        </w:rPr>
        <w:t>本</w:t>
      </w:r>
      <w:r>
        <w:rPr>
          <w:rFonts w:hint="eastAsia" w:cs="Times New Roman" w:asciiTheme="minorEastAsia" w:hAnsiTheme="minorEastAsia" w:eastAsiaTheme="minorEastAsia"/>
          <w:sz w:val="18"/>
          <w:szCs w:val="18"/>
          <w:lang w:eastAsia="zh-CN"/>
        </w:rPr>
        <w:t>招生</w:t>
      </w:r>
      <w:r>
        <w:rPr>
          <w:rFonts w:hint="eastAsia" w:cs="Times New Roman" w:asciiTheme="minorEastAsia" w:hAnsiTheme="minorEastAsia" w:eastAsiaTheme="minorEastAsia"/>
          <w:sz w:val="18"/>
          <w:szCs w:val="18"/>
        </w:rPr>
        <w:t>的考生，现郑重承诺：</w:t>
      </w:r>
    </w:p>
    <w:p>
      <w:pPr>
        <w:adjustRightInd w:val="0"/>
        <w:snapToGrid w:val="0"/>
        <w:spacing w:line="240" w:lineRule="exact"/>
        <w:ind w:firstLine="360" w:firstLineChars="200"/>
        <w:rPr>
          <w:rFonts w:hint="eastAsia"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一、我报名时所提供的相关证件及网上填写的基本情况信息真实、准确。</w:t>
      </w:r>
    </w:p>
    <w:p>
      <w:pPr>
        <w:adjustRightInd w:val="0"/>
        <w:snapToGrid w:val="0"/>
        <w:spacing w:line="240" w:lineRule="exact"/>
        <w:ind w:firstLine="360" w:firstLineChars="200"/>
        <w:rPr>
          <w:rFonts w:hint="eastAsia"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二、我已认真阅读《中华人民共和国刑法》、《最高人民法院最高人民检察院关于办理组织考试作弊等刑事案件适用法律若干问题的解释》、《中华人民共和国教育法》、《国家教育考试违规处理办法》的摘要内容（附后），知晓替考、</w:t>
      </w:r>
      <w:r>
        <w:rPr>
          <w:rFonts w:hint="eastAsia" w:cs="Times New Roman" w:asciiTheme="minorEastAsia" w:hAnsiTheme="minorEastAsia" w:eastAsiaTheme="minorEastAsia"/>
          <w:sz w:val="18"/>
          <w:szCs w:val="18"/>
          <w:lang w:eastAsia="zh-CN"/>
        </w:rPr>
        <w:t>让他人</w:t>
      </w:r>
      <w:r>
        <w:rPr>
          <w:rFonts w:hint="eastAsia" w:cs="Times New Roman" w:asciiTheme="minorEastAsia" w:hAnsiTheme="minorEastAsia" w:eastAsiaTheme="minorEastAsia"/>
          <w:sz w:val="18"/>
          <w:szCs w:val="18"/>
        </w:rPr>
        <w:t>替考、</w:t>
      </w:r>
      <w:r>
        <w:rPr>
          <w:rFonts w:hint="eastAsia" w:cs="Times New Roman" w:asciiTheme="minorEastAsia" w:hAnsiTheme="minorEastAsia" w:eastAsiaTheme="minorEastAsia"/>
          <w:sz w:val="18"/>
          <w:szCs w:val="18"/>
          <w:lang w:eastAsia="zh-CN"/>
        </w:rPr>
        <w:t>非法获取试题或答案、抄袭、携带或使用作弊器材</w:t>
      </w:r>
      <w:r>
        <w:rPr>
          <w:rFonts w:hint="eastAsia" w:cs="Times New Roman" w:asciiTheme="minorEastAsia" w:hAnsiTheme="minorEastAsia" w:eastAsiaTheme="minorEastAsia"/>
          <w:sz w:val="18"/>
          <w:szCs w:val="18"/>
        </w:rPr>
        <w:t>等行为属于违规、违法犯罪。本人保证自觉遵守考试纪律，不违规，不违法。</w:t>
      </w:r>
    </w:p>
    <w:p>
      <w:pPr>
        <w:adjustRightInd w:val="0"/>
        <w:snapToGrid w:val="0"/>
        <w:spacing w:line="240" w:lineRule="exact"/>
        <w:ind w:firstLine="360" w:firstLineChars="200"/>
        <w:rPr>
          <w:rFonts w:hint="eastAsia"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三、根据教育部规定，对在艺术、体育等专业考试中违规作弊的，均应当认定为在国家教育考试中作弊，取消其相关类型招生的报名、考试和录取资格，并取消其当年专升本报名、考试和录取资格，视情节轻重给予3年内暂停参加各类国家教育考试的处理；作弊行为涉嫌违反《中华人民共和国刑法》规定的，移交司法机关依法处理。我知晓上述规定，保证不违规作弊。</w:t>
      </w:r>
    </w:p>
    <w:p>
      <w:pPr>
        <w:adjustRightInd w:val="0"/>
        <w:snapToGrid w:val="0"/>
        <w:spacing w:line="240" w:lineRule="exact"/>
        <w:ind w:firstLine="360" w:firstLineChars="200"/>
        <w:rPr>
          <w:rFonts w:hint="eastAsia"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四、我知晓今年专升本考试实行“无声入场”，即入场检查时金属探测器不发出报警提示声响，要求不穿着带有任何金属的服饰或物品进场。本人保证在考试入场时，主动配合检查和身份验证，如因携带违禁物品导致进场受阻、考试时间延误等后果，自愿承担相应后果。</w:t>
      </w:r>
    </w:p>
    <w:p>
      <w:pPr>
        <w:spacing w:line="240" w:lineRule="exact"/>
        <w:ind w:firstLine="360" w:firstLineChars="200"/>
        <w:rPr>
          <w:rFonts w:hint="eastAsia"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如违反以上承诺，我愿意承担一切责任，接受相应处理。</w:t>
      </w:r>
    </w:p>
    <w:p>
      <w:pPr>
        <w:spacing w:line="240" w:lineRule="exact"/>
        <w:ind w:firstLine="360" w:firstLineChars="200"/>
        <w:rPr>
          <w:rFonts w:hint="eastAsia" w:cs="Times New Roman" w:asciiTheme="minorEastAsia" w:hAnsiTheme="minorEastAsia" w:eastAsiaTheme="minorEastAsia"/>
          <w:sz w:val="18"/>
          <w:szCs w:val="18"/>
        </w:rPr>
      </w:pPr>
    </w:p>
    <w:p>
      <w:pPr>
        <w:spacing w:line="240" w:lineRule="exact"/>
        <w:ind w:firstLine="360" w:firstLineChars="200"/>
        <w:rPr>
          <w:rFonts w:ascii="黑体" w:hAnsi="黑体" w:eastAsia="黑体"/>
          <w:bCs/>
          <w:kern w:val="0"/>
          <w:sz w:val="18"/>
          <w:szCs w:val="18"/>
          <w:u w:val="dotted"/>
        </w:rPr>
      </w:pPr>
      <w:r>
        <w:rPr>
          <w:rFonts w:hint="eastAsia" w:ascii="黑体" w:hAnsi="黑体" w:eastAsia="黑体"/>
          <w:bCs/>
          <w:kern w:val="0"/>
          <w:sz w:val="18"/>
          <w:szCs w:val="18"/>
        </w:rPr>
        <w:t>承诺人：</w:t>
      </w:r>
      <w:r>
        <w:rPr>
          <w:rFonts w:hint="eastAsia" w:ascii="黑体" w:hAnsi="黑体" w:eastAsia="黑体"/>
          <w:bCs/>
          <w:kern w:val="0"/>
          <w:sz w:val="18"/>
          <w:szCs w:val="18"/>
          <w:u w:val="dotted"/>
        </w:rPr>
        <w:t xml:space="preserve">                       </w:t>
      </w:r>
      <w:r>
        <w:rPr>
          <w:rFonts w:hint="eastAsia" w:ascii="黑体" w:hAnsi="黑体" w:eastAsia="黑体"/>
          <w:bCs/>
          <w:kern w:val="0"/>
          <w:sz w:val="18"/>
          <w:szCs w:val="18"/>
        </w:rPr>
        <w:t xml:space="preserve">  考生号：</w:t>
      </w:r>
      <w:r>
        <w:rPr>
          <w:rFonts w:hint="eastAsia" w:ascii="黑体" w:hAnsi="黑体" w:eastAsia="黑体"/>
          <w:bCs/>
          <w:kern w:val="0"/>
          <w:sz w:val="18"/>
          <w:szCs w:val="18"/>
          <w:u w:val="dotted"/>
        </w:rPr>
        <w:t xml:space="preserve">                         </w:t>
      </w:r>
    </w:p>
    <w:p>
      <w:pPr>
        <w:spacing w:line="240" w:lineRule="exact"/>
        <w:ind w:firstLine="360" w:firstLineChars="200"/>
        <w:rPr>
          <w:rFonts w:ascii="黑体" w:hAnsi="黑体" w:eastAsia="黑体"/>
          <w:bCs/>
          <w:kern w:val="0"/>
          <w:sz w:val="18"/>
          <w:szCs w:val="18"/>
        </w:rPr>
      </w:pPr>
    </w:p>
    <w:p>
      <w:pPr>
        <w:spacing w:line="240" w:lineRule="exact"/>
        <w:ind w:firstLine="360" w:firstLineChars="200"/>
        <w:rPr>
          <w:rFonts w:ascii="黑体" w:hAnsi="黑体" w:eastAsia="黑体"/>
          <w:bCs/>
          <w:kern w:val="0"/>
          <w:sz w:val="18"/>
          <w:szCs w:val="18"/>
        </w:rPr>
      </w:pPr>
      <w:r>
        <w:rPr>
          <w:rFonts w:hint="eastAsia" w:ascii="黑体" w:hAnsi="黑体" w:eastAsia="黑体"/>
          <w:bCs/>
          <w:kern w:val="0"/>
          <w:sz w:val="18"/>
          <w:szCs w:val="18"/>
        </w:rPr>
        <w:t>签字日期：        年    月    日</w:t>
      </w:r>
    </w:p>
    <w:p>
      <w:pPr>
        <w:spacing w:line="240" w:lineRule="exact"/>
        <w:ind w:firstLine="360" w:firstLineChars="200"/>
        <w:rPr>
          <w:rFonts w:ascii="黑体" w:hAnsi="黑体" w:eastAsia="黑体"/>
          <w:bCs/>
          <w:kern w:val="0"/>
          <w:sz w:val="18"/>
          <w:szCs w:val="18"/>
        </w:rPr>
      </w:pPr>
    </w:p>
    <w:tbl>
      <w:tblPr>
        <w:tblStyle w:val="3"/>
        <w:tblW w:w="9923" w:type="dxa"/>
        <w:jc w:val="center"/>
        <w:tblLayout w:type="fixed"/>
        <w:tblCellMar>
          <w:top w:w="0" w:type="dxa"/>
          <w:left w:w="108" w:type="dxa"/>
          <w:bottom w:w="0" w:type="dxa"/>
          <w:right w:w="108" w:type="dxa"/>
        </w:tblCellMar>
      </w:tblPr>
      <w:tblGrid>
        <w:gridCol w:w="9923"/>
      </w:tblGrid>
      <w:tr>
        <w:tblPrEx>
          <w:tblCellMar>
            <w:top w:w="0" w:type="dxa"/>
            <w:left w:w="108" w:type="dxa"/>
            <w:bottom w:w="0" w:type="dxa"/>
            <w:right w:w="108" w:type="dxa"/>
          </w:tblCellMar>
        </w:tblPrEx>
        <w:trPr>
          <w:trHeight w:val="210" w:hRule="atLeast"/>
          <w:jc w:val="center"/>
        </w:trPr>
        <w:tc>
          <w:tcPr>
            <w:tcW w:w="9923" w:type="dxa"/>
            <w:vAlign w:val="bottom"/>
          </w:tcPr>
          <w:p>
            <w:pPr>
              <w:spacing w:line="260" w:lineRule="exact"/>
              <w:rPr>
                <w:rFonts w:ascii="黑体" w:eastAsia="黑体"/>
                <w:kern w:val="0"/>
                <w:szCs w:val="21"/>
              </w:rPr>
            </w:pPr>
            <w:r>
              <w:rPr>
                <w:rFonts w:ascii="黑体" w:eastAsia="黑体"/>
                <w:kern w:val="0"/>
                <w:sz w:val="24"/>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14605</wp:posOffset>
                      </wp:positionV>
                      <wp:extent cx="6283325" cy="0"/>
                      <wp:effectExtent l="0" t="0" r="0" b="0"/>
                      <wp:wrapNone/>
                      <wp:docPr id="2" name="自选图形 5"/>
                      <wp:cNvGraphicFramePr/>
                      <a:graphic xmlns:a="http://schemas.openxmlformats.org/drawingml/2006/main">
                        <a:graphicData uri="http://schemas.microsoft.com/office/word/2010/wordprocessingShape">
                          <wps:wsp>
                            <wps:cNvCnPr/>
                            <wps:spPr>
                              <a:xfrm>
                                <a:off x="0" y="0"/>
                                <a:ext cx="628332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3.05pt;margin-top:1.15pt;height:0pt;width:494.75pt;z-index:251660288;mso-width-relative:page;mso-height-relative:page;" filled="f" stroked="t" coordsize="21600,21600" o:gfxdata="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uXhG/UAAAABgEAAA8AAAAAAAAAAQAgAAAAIgAAAGRycy9kb3ducmV2LnhtbFBLAQIUABQA&#10;AAAIAIdO4kDjEmKc9AEAAOMDAAAOAAAAAAAAAAEAIAAAACMBAABkcnMvZTJvRG9jLnhtbFBLBQYA&#10;AAAABgAGAFkBAACJBQAAAAA=&#10;">
                      <v:fill on="f" focussize="0,0"/>
                      <v:stroke weight="0.5pt" color="#000000" joinstyle="round"/>
                      <v:imagedata o:title=""/>
                      <o:lock v:ext="edit" aspectratio="f"/>
                    </v:shape>
                  </w:pict>
                </mc:Fallback>
              </mc:AlternateConten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zRhNTM3ZmU4NTgwNzAwNzUyNWU3MmIyZmM2OTAifQ=="/>
  </w:docVars>
  <w:rsids>
    <w:rsidRoot w:val="6C843D40"/>
    <w:rsid w:val="6C843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2023-03-27T08:46:00Z</dcterms:created>
  <dc:creator>琴丫头</dc:creator>
  <cp:lastModifiedBy>琴丫头</cp:lastModifiedBy>
  <dcterms:modified xsi:type="dcterms:W3CDTF">2023-03-27T08:49:26Z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F00E279494E44CEC91CD8D50FAE1CD27</vt:lpwstr>
  </property>
</Properties>
</file>